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91C" w14:textId="77777777" w:rsidR="00C800F6" w:rsidRDefault="002448DE">
      <w:pPr>
        <w:spacing w:beforeAutospacing="1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proofErr w:type="spellStart"/>
      <w:r>
        <w:rPr>
          <w:rFonts w:cs="Calibri"/>
          <w:b/>
          <w:bCs/>
          <w:sz w:val="24"/>
          <w:szCs w:val="24"/>
          <w:shd w:val="clear" w:color="auto" w:fill="FFFFFF"/>
        </w:rPr>
        <w:t>Wine</w:t>
      </w:r>
      <w:proofErr w:type="spellEnd"/>
      <w:r>
        <w:rPr>
          <w:rFonts w:cs="Calibri"/>
          <w:b/>
          <w:bCs/>
          <w:sz w:val="24"/>
          <w:szCs w:val="24"/>
          <w:shd w:val="clear" w:color="auto" w:fill="FFFFFF"/>
        </w:rPr>
        <w:t xml:space="preserve"> Group, </w:t>
      </w:r>
      <w:proofErr w:type="spellStart"/>
      <w:r>
        <w:rPr>
          <w:rFonts w:cs="Calibri"/>
          <w:b/>
          <w:bCs/>
          <w:sz w:val="24"/>
          <w:szCs w:val="24"/>
          <w:shd w:val="clear" w:color="auto" w:fill="FFFFFF"/>
        </w:rPr>
        <w:t>s.r.o</w:t>
      </w:r>
      <w:proofErr w:type="spellEnd"/>
      <w:r>
        <w:rPr>
          <w:rFonts w:cs="Calibri"/>
          <w:b/>
          <w:bCs/>
          <w:sz w:val="24"/>
          <w:szCs w:val="24"/>
          <w:shd w:val="clear" w:color="auto" w:fill="FFFFFF"/>
        </w:rPr>
        <w:t xml:space="preserve">., </w:t>
      </w:r>
      <w:r>
        <w:rPr>
          <w:rFonts w:cs="Calibri"/>
          <w:sz w:val="24"/>
          <w:szCs w:val="24"/>
          <w:shd w:val="clear" w:color="auto" w:fill="FFFFFF"/>
        </w:rPr>
        <w:t xml:space="preserve">IČO: 50 124 382, so sídlom: Hradská 67/49, 900 82 Blatné, zapísaná v Obchodnom registri Okresného súdu Bratislava I, oddiel: </w:t>
      </w:r>
      <w:proofErr w:type="spellStart"/>
      <w:r>
        <w:rPr>
          <w:rFonts w:cs="Calibri"/>
          <w:sz w:val="24"/>
          <w:szCs w:val="24"/>
          <w:shd w:val="clear" w:color="auto" w:fill="FFFFFF"/>
        </w:rPr>
        <w:t>Sro</w:t>
      </w:r>
      <w:proofErr w:type="spellEnd"/>
      <w:r>
        <w:rPr>
          <w:rFonts w:cs="Calibri"/>
          <w:sz w:val="24"/>
          <w:szCs w:val="24"/>
          <w:shd w:val="clear" w:color="auto" w:fill="FFFFFF"/>
        </w:rPr>
        <w:t>, vložka č. 108654/B</w:t>
      </w:r>
      <w:r>
        <w:rPr>
          <w:rFonts w:cs="Calibri"/>
          <w:color w:val="333333"/>
          <w:sz w:val="24"/>
          <w:szCs w:val="24"/>
        </w:rPr>
        <w:t xml:space="preserve">, DIČ: </w:t>
      </w:r>
      <w:r>
        <w:rPr>
          <w:rFonts w:cs="Calibri"/>
          <w:sz w:val="24"/>
          <w:szCs w:val="24"/>
        </w:rPr>
        <w:t>2120186629</w:t>
      </w:r>
      <w:r>
        <w:rPr>
          <w:rFonts w:cs="Calibri"/>
          <w:color w:val="333333"/>
          <w:sz w:val="24"/>
          <w:szCs w:val="24"/>
        </w:rPr>
        <w:t xml:space="preserve">, IČ DPH: </w:t>
      </w:r>
      <w:r>
        <w:rPr>
          <w:rFonts w:cs="Calibri"/>
          <w:sz w:val="24"/>
          <w:szCs w:val="24"/>
        </w:rPr>
        <w:t>SK2120186629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 xml:space="preserve">. Štatutárny orgán (konateľ): Marián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sk-SK"/>
        </w:rPr>
        <w:t>Benkovský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sk-SK"/>
        </w:rPr>
        <w:t xml:space="preserve"> (v ďalšom texte ako „predávajúci“)</w:t>
      </w:r>
    </w:p>
    <w:p w14:paraId="42101058" w14:textId="77777777" w:rsidR="00C800F6" w:rsidRDefault="002448DE">
      <w:pPr>
        <w:spacing w:beforeAutospacing="1" w:afterAutospacing="1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Kontaktná adresa 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 xml:space="preserve">(aj pre uplatnenie práva odstúpenia od zmluvy):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Wine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 Group,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s.r.o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., Hradská 67/49, 900 82 Blatné, Slovenská republika.</w:t>
      </w:r>
    </w:p>
    <w:p w14:paraId="7D4FE126" w14:textId="77777777" w:rsidR="00C800F6" w:rsidRDefault="002448DE">
      <w:pPr>
        <w:spacing w:beforeAutospacing="1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Tel. kontakt: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 0948777140</w:t>
      </w:r>
    </w:p>
    <w:p w14:paraId="7C7D5F32" w14:textId="77777777" w:rsidR="00C800F6" w:rsidRDefault="002448DE">
      <w:pPr>
        <w:spacing w:beforeAutospacing="1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Email: 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 xml:space="preserve"> obchod@jasomvino.sk</w:t>
      </w:r>
    </w:p>
    <w:p w14:paraId="70B9ECAF" w14:textId="77777777" w:rsidR="00C800F6" w:rsidRDefault="002448DE">
      <w:pPr>
        <w:spacing w:beforeAutospacing="1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Orgán dozoru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 xml:space="preserve">: </w:t>
      </w:r>
      <w:r>
        <w:rPr>
          <w:rFonts w:cstheme="minorHAnsi"/>
          <w:sz w:val="24"/>
          <w:szCs w:val="24"/>
        </w:rPr>
        <w:t>Slovensk</w:t>
      </w:r>
      <w:r>
        <w:rPr>
          <w:rFonts w:cstheme="minorHAnsi"/>
          <w:sz w:val="24"/>
          <w:szCs w:val="24"/>
        </w:rPr>
        <w:t>á obchodná inšpekcia (SOI), Bajkalská 21/A,  P.O. BOX č. 5, 820 07 Bratislava, Odbor výkonu dozoru</w:t>
      </w:r>
    </w:p>
    <w:p w14:paraId="27B9E897" w14:textId="77777777" w:rsidR="00C800F6" w:rsidRDefault="002448DE">
      <w:pPr>
        <w:spacing w:beforeAutospacing="1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 </w:t>
      </w:r>
    </w:p>
    <w:p w14:paraId="221CBBCE" w14:textId="77777777" w:rsidR="00C800F6" w:rsidRDefault="002448DE">
      <w:pPr>
        <w:spacing w:beforeAutospacing="1" w:afterAutospacing="1" w:line="240" w:lineRule="auto"/>
        <w:jc w:val="center"/>
        <w:rPr>
          <w:rFonts w:eastAsia="Times New Roman" w:cstheme="minorHAnsi"/>
          <w:color w:val="333333"/>
          <w:sz w:val="32"/>
          <w:szCs w:val="32"/>
          <w:lang w:eastAsia="sk-SK"/>
        </w:rPr>
      </w:pPr>
      <w:r>
        <w:rPr>
          <w:rFonts w:eastAsia="Times New Roman" w:cstheme="minorHAnsi"/>
          <w:b/>
          <w:bCs/>
          <w:color w:val="333333"/>
          <w:sz w:val="32"/>
          <w:szCs w:val="32"/>
          <w:lang w:eastAsia="sk-SK"/>
        </w:rPr>
        <w:t>REKLAMAČNÝ FORMULÁR</w:t>
      </w:r>
    </w:p>
    <w:p w14:paraId="435D843C" w14:textId="77777777" w:rsidR="00C800F6" w:rsidRDefault="002448DE">
      <w:pPr>
        <w:spacing w:beforeAutospacing="1" w:afterAutospacing="1" w:line="240" w:lineRule="auto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color w:val="333333"/>
          <w:sz w:val="24"/>
          <w:szCs w:val="24"/>
          <w:lang w:eastAsia="sk-SK"/>
        </w:rPr>
        <w:t> 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Údaje o kupujúcom</w:t>
      </w:r>
    </w:p>
    <w:tbl>
      <w:tblPr>
        <w:tblW w:w="5000" w:type="pct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113"/>
        <w:gridCol w:w="5943"/>
      </w:tblGrid>
      <w:tr w:rsidR="00C800F6" w14:paraId="09977A13" w14:textId="77777777"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A6C6B0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Meno a priezvisko alebo názov spoločnosti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21466D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67BEEF14" w14:textId="77777777"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332E067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D79D6C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687A1F47" w14:textId="77777777"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2E6D0F9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EB99DB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0D2FB3F9" w14:textId="77777777"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0ED3E4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č. účtu v tvare IBAN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3E39749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</w:tbl>
    <w:p w14:paraId="7A1812DF" w14:textId="77777777" w:rsidR="00C800F6" w:rsidRDefault="002448DE">
      <w:pPr>
        <w:spacing w:beforeAutospacing="1" w:afterAutospacing="1" w:line="240" w:lineRule="auto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color w:val="333333"/>
          <w:sz w:val="24"/>
          <w:szCs w:val="24"/>
          <w:lang w:eastAsia="sk-SK"/>
        </w:rPr>
        <w:t> </w:t>
      </w:r>
    </w:p>
    <w:p w14:paraId="0898F6CB" w14:textId="77777777" w:rsidR="00C800F6" w:rsidRDefault="002448DE">
      <w:pPr>
        <w:spacing w:beforeAutospacing="1" w:afterAutospacing="1" w:line="240" w:lineRule="auto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Údaje o 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reklamovanom výrobku</w:t>
      </w:r>
    </w:p>
    <w:tbl>
      <w:tblPr>
        <w:tblW w:w="5000" w:type="pct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113"/>
        <w:gridCol w:w="5943"/>
      </w:tblGrid>
      <w:tr w:rsidR="00C800F6" w14:paraId="76549214" w14:textId="77777777"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406DEF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Výrobca (značka)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C65FC4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22E4CE02" w14:textId="77777777"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5750C18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Typ výrobku (model)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65DADE4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5876AD90" w14:textId="77777777"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BFF5D3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Výrobné číslo (ak je prítomné)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54663FC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7A2DBDA9" w14:textId="77777777"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ED402F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Dátum predaja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C420DE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2EA609AF" w14:textId="77777777"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D1F481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Číslo faktúry / č. dokladu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C9DD94B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439725D6" w14:textId="77777777"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2CE4695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Popis poruchy /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závady</w:t>
            </w:r>
            <w:proofErr w:type="spellEnd"/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768AF6" w14:textId="77777777" w:rsidR="00C800F6" w:rsidRDefault="002448DE">
            <w:pPr>
              <w:spacing w:beforeAutospacing="1" w:afterAutospacing="1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  <w:p w14:paraId="14BDC820" w14:textId="77777777" w:rsidR="00C800F6" w:rsidRDefault="002448DE">
            <w:pPr>
              <w:spacing w:beforeAutospacing="1" w:afterAutospacing="1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  <w:p w14:paraId="4FB33569" w14:textId="77777777" w:rsidR="00C800F6" w:rsidRDefault="002448DE">
            <w:pPr>
              <w:spacing w:beforeAutospacing="1" w:afterAutospacing="1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  <w:p w14:paraId="2914E96B" w14:textId="77777777" w:rsidR="00C800F6" w:rsidRDefault="002448DE">
            <w:pPr>
              <w:spacing w:beforeAutospacing="1" w:afterAutospacing="1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  <w:p w14:paraId="224B7368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</w:tbl>
    <w:p w14:paraId="705B943B" w14:textId="77777777" w:rsidR="002448DE" w:rsidRDefault="002448DE">
      <w:pPr>
        <w:spacing w:beforeAutospacing="1" w:afterAutospacing="1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2"/>
          <w:sz w:val="32"/>
          <w:szCs w:val="32"/>
          <w:lang w:eastAsia="sk-SK"/>
        </w:rPr>
      </w:pPr>
    </w:p>
    <w:p w14:paraId="18936068" w14:textId="5CC0ED47" w:rsidR="00C800F6" w:rsidRDefault="002448DE">
      <w:pPr>
        <w:spacing w:beforeAutospacing="1" w:afterAutospacing="1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2"/>
          <w:sz w:val="32"/>
          <w:szCs w:val="32"/>
          <w:lang w:eastAsia="sk-SK"/>
        </w:rPr>
      </w:pPr>
      <w:r>
        <w:rPr>
          <w:rFonts w:eastAsia="Times New Roman" w:cstheme="minorHAnsi"/>
          <w:b/>
          <w:bCs/>
          <w:color w:val="333333"/>
          <w:kern w:val="2"/>
          <w:sz w:val="32"/>
          <w:szCs w:val="32"/>
          <w:lang w:eastAsia="sk-SK"/>
        </w:rPr>
        <w:lastRenderedPageBreak/>
        <w:t>REKLAMAČNÝ PROTOKOL</w:t>
      </w:r>
    </w:p>
    <w:p w14:paraId="68E62B34" w14:textId="77777777" w:rsidR="00C800F6" w:rsidRDefault="002448DE">
      <w:pPr>
        <w:spacing w:beforeAutospacing="1" w:afterAutospacing="1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kern w:val="2"/>
          <w:sz w:val="24"/>
          <w:szCs w:val="24"/>
          <w:lang w:eastAsia="sk-SK"/>
        </w:rPr>
        <w:t> </w:t>
      </w:r>
    </w:p>
    <w:tbl>
      <w:tblPr>
        <w:tblW w:w="10185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850"/>
        <w:gridCol w:w="2445"/>
        <w:gridCol w:w="2444"/>
        <w:gridCol w:w="2446"/>
      </w:tblGrid>
      <w:tr w:rsidR="00C800F6" w14:paraId="220DBF2A" w14:textId="77777777">
        <w:tc>
          <w:tcPr>
            <w:tcW w:w="2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1145749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Dátum prijatia reklamácie</w:t>
            </w:r>
          </w:p>
        </w:tc>
        <w:tc>
          <w:tcPr>
            <w:tcW w:w="73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656CD9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733833B4" w14:textId="77777777">
        <w:tc>
          <w:tcPr>
            <w:tcW w:w="2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6B6B2E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Dátum vybavenia </w:t>
            </w: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reklamácie</w:t>
            </w:r>
          </w:p>
        </w:tc>
        <w:tc>
          <w:tcPr>
            <w:tcW w:w="73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FB6AAD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4C37F28B" w14:textId="77777777">
        <w:tc>
          <w:tcPr>
            <w:tcW w:w="28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247DD2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Riešenie reklamácie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FBBDD3" w14:textId="77777777" w:rsidR="00C800F6" w:rsidRDefault="002448DE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Výmena tovaru</w:t>
            </w:r>
          </w:p>
        </w:tc>
        <w:tc>
          <w:tcPr>
            <w:tcW w:w="2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AE2E02" w14:textId="77777777" w:rsidR="00C800F6" w:rsidRDefault="002448DE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Vrátenie kúpnej ceny</w:t>
            </w:r>
          </w:p>
        </w:tc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127BAD9" w14:textId="77777777" w:rsidR="00C800F6" w:rsidRDefault="002448DE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Neuznaná reklamácia</w:t>
            </w:r>
          </w:p>
        </w:tc>
      </w:tr>
      <w:tr w:rsidR="00C800F6" w14:paraId="54C89CE6" w14:textId="77777777">
        <w:tc>
          <w:tcPr>
            <w:tcW w:w="28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960A4ED" w14:textId="77777777" w:rsidR="00C800F6" w:rsidRDefault="00C80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A3D730" w14:textId="77777777" w:rsidR="00C800F6" w:rsidRDefault="002448DE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□</w:t>
            </w:r>
          </w:p>
        </w:tc>
        <w:tc>
          <w:tcPr>
            <w:tcW w:w="2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832407" w14:textId="77777777" w:rsidR="00C800F6" w:rsidRDefault="002448DE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□</w:t>
            </w:r>
          </w:p>
        </w:tc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0A0759" w14:textId="77777777" w:rsidR="00C800F6" w:rsidRDefault="002448DE">
            <w:pPr>
              <w:spacing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□</w:t>
            </w:r>
          </w:p>
        </w:tc>
      </w:tr>
      <w:tr w:rsidR="00C800F6" w14:paraId="412FF08C" w14:textId="77777777">
        <w:tc>
          <w:tcPr>
            <w:tcW w:w="2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380CE8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Výmena tovaru za</w:t>
            </w:r>
          </w:p>
        </w:tc>
        <w:tc>
          <w:tcPr>
            <w:tcW w:w="73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453E299" w14:textId="77777777" w:rsidR="00C800F6" w:rsidRDefault="002448DE">
            <w:pPr>
              <w:spacing w:beforeAutospacing="1" w:afterAutospacing="1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  <w:p w14:paraId="7128B18A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5BB3A0F9" w14:textId="77777777">
        <w:tc>
          <w:tcPr>
            <w:tcW w:w="2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72BF69C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Vrátenie kúpnej ceny tovaru na účet v tvare IBAN alebo poštovou poukážkou na adresu:</w:t>
            </w:r>
          </w:p>
        </w:tc>
        <w:tc>
          <w:tcPr>
            <w:tcW w:w="73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A0B104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2E20A04F" w14:textId="77777777">
        <w:tc>
          <w:tcPr>
            <w:tcW w:w="2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3344FB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Dôvod neuznania reklamácie</w:t>
            </w:r>
          </w:p>
        </w:tc>
        <w:tc>
          <w:tcPr>
            <w:tcW w:w="73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EA0076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C800F6" w14:paraId="3C3FD2CA" w14:textId="77777777">
        <w:tc>
          <w:tcPr>
            <w:tcW w:w="2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B2D0D7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a kontakt možného odborného posúdenia v prípade zamietnutia reklamácie uplatnenej po 12 mesiacoch</w:t>
            </w:r>
          </w:p>
        </w:tc>
        <w:tc>
          <w:tcPr>
            <w:tcW w:w="73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028F49" w14:textId="77777777" w:rsidR="00C800F6" w:rsidRDefault="002448DE">
            <w:pPr>
              <w:spacing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</w:tbl>
    <w:p w14:paraId="77865F1A" w14:textId="77777777" w:rsidR="00C800F6" w:rsidRDefault="002448DE">
      <w:pPr>
        <w:pStyle w:val="Odsekzoznamu"/>
        <w:numPr>
          <w:ilvl w:val="0"/>
          <w:numId w:val="1"/>
        </w:numPr>
        <w:spacing w:beforeAutospacing="1" w:after="0" w:line="240" w:lineRule="auto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color w:val="333333"/>
          <w:sz w:val="24"/>
          <w:szCs w:val="24"/>
          <w:lang w:eastAsia="sk-SK"/>
        </w:rPr>
        <w:t xml:space="preserve">Ak spotrebiteľ uplatnil reklamáciu počas prvých 12 mesiacov od kúpy, predávajúci môže vybaviť reklamáciu zamietnutím len na základe odborného 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posúdenia; bez ohľadu na jeho výsledok všetky náklady znáša predávajúci.</w:t>
      </w:r>
    </w:p>
    <w:p w14:paraId="78FB72D6" w14:textId="77777777" w:rsidR="00C800F6" w:rsidRDefault="002448DE">
      <w:pPr>
        <w:pStyle w:val="Odsekzoznamu"/>
        <w:numPr>
          <w:ilvl w:val="0"/>
          <w:numId w:val="1"/>
        </w:numPr>
        <w:spacing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color w:val="333333"/>
          <w:sz w:val="24"/>
          <w:szCs w:val="24"/>
          <w:lang w:eastAsia="sk-SK"/>
        </w:rPr>
        <w:t>Ak spotrebiteľ reklamáciu výrobku uplatnil po 12 mesiacoch a predávajúci ju zamietol, je povinný v doklade o vybavení reklamácie uviesť, komu môže spotrebiteľ zaslať výrobok na odborn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 xml:space="preserve">é posúdenie (súdny znalec, autorizovaná osoba, určená osoba). Ak bude odborný posudok v prospech spotrebiteľa, môže reklamáciu uplatniť znova; znova uplatnenú reklamáciu nemožno zamietnuť. Náklady odborného posúdenia ako aj všetky ostatné súvisiace účelne 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vynaložené náklady znáša predávajúci. Predávajúci je povinný spotrebiteľovi uhradiť do 14 dní odo dňa znova uplatnenia reklamácie všetky náklady vynaložené na odborné posúdenie, ako aj všetky ďalšie súvisiace náklady. </w:t>
      </w:r>
    </w:p>
    <w:p w14:paraId="61716876" w14:textId="77777777" w:rsidR="00C800F6" w:rsidRDefault="002448DE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k-SK"/>
        </w:rPr>
        <w:br/>
      </w:r>
    </w:p>
    <w:p w14:paraId="56C16649" w14:textId="77777777" w:rsidR="00C800F6" w:rsidRDefault="002448D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Dátum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Dátum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  <w:t xml:space="preserve"> </w:t>
      </w:r>
    </w:p>
    <w:p w14:paraId="547DDC2E" w14:textId="77777777" w:rsidR="00C800F6" w:rsidRDefault="002448DE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k-SK"/>
        </w:rPr>
        <w:t>podpis kupujúc</w:t>
      </w: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k-SK"/>
        </w:rPr>
        <w:t>eho: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k-SK"/>
        </w:rPr>
        <w:t>podpis predávajúceho:</w:t>
      </w:r>
    </w:p>
    <w:p w14:paraId="7B74AC7F" w14:textId="77777777" w:rsidR="00C800F6" w:rsidRDefault="00C800F6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k-SK"/>
        </w:rPr>
      </w:pPr>
    </w:p>
    <w:p w14:paraId="460A7188" w14:textId="77777777" w:rsidR="00C800F6" w:rsidRDefault="00C800F6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k-SK"/>
        </w:rPr>
      </w:pPr>
    </w:p>
    <w:p w14:paraId="19B24FBE" w14:textId="77777777" w:rsidR="00C800F6" w:rsidRDefault="00C800F6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k-SK"/>
        </w:rPr>
      </w:pPr>
    </w:p>
    <w:p w14:paraId="68A9DDA0" w14:textId="77777777" w:rsidR="00C800F6" w:rsidRDefault="002448DE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k-SK"/>
        </w:rPr>
        <w:t>.....................................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k-SK"/>
        </w:rPr>
        <w:t>......................................</w:t>
      </w:r>
    </w:p>
    <w:p w14:paraId="57A82667" w14:textId="77777777" w:rsidR="00C800F6" w:rsidRDefault="00C800F6"/>
    <w:sectPr w:rsidR="00C800F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20666"/>
    <w:multiLevelType w:val="multilevel"/>
    <w:tmpl w:val="46B88A2E"/>
    <w:lvl w:ilvl="0">
      <w:start w:val="7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AC0DCA"/>
    <w:multiLevelType w:val="multilevel"/>
    <w:tmpl w:val="5E44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F6"/>
    <w:rsid w:val="002448DE"/>
    <w:rsid w:val="00C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C407"/>
  <w15:docId w15:val="{881A35C0-4DC6-4CB3-BD72-8C373BB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paragraph" w:styleId="Nadpis1">
    <w:name w:val="heading 1"/>
    <w:basedOn w:val="Normlny"/>
    <w:link w:val="Nadpis1Char"/>
    <w:uiPriority w:val="9"/>
    <w:qFormat/>
    <w:rsid w:val="00B668B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B668B5"/>
    <w:rPr>
      <w:rFonts w:ascii="Times New Roman" w:eastAsia="Times New Roman" w:hAnsi="Times New Roman" w:cs="Times New Roman"/>
      <w:b/>
      <w:bCs/>
      <w:kern w:val="2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B668B5"/>
    <w:rPr>
      <w:b/>
      <w:bCs/>
    </w:rPr>
  </w:style>
  <w:style w:type="character" w:customStyle="1" w:styleId="Internetovodkaz">
    <w:name w:val="Internetový odkaz"/>
    <w:basedOn w:val="Predvolenpsmoodseku"/>
    <w:uiPriority w:val="99"/>
    <w:semiHidden/>
    <w:unhideWhenUsed/>
    <w:rsid w:val="00B668B5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B668B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2308F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62308F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2308F"/>
    <w:rPr>
      <w:b/>
      <w:bCs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Calibri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Normlnywebov">
    <w:name w:val="Normal (Web)"/>
    <w:basedOn w:val="Normlny"/>
    <w:uiPriority w:val="99"/>
    <w:semiHidden/>
    <w:unhideWhenUsed/>
    <w:qFormat/>
    <w:rsid w:val="00B668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668B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668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62308F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23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Rybos</dc:creator>
  <dc:description/>
  <cp:lastModifiedBy>Katka a Lubko Benkovsky</cp:lastModifiedBy>
  <cp:revision>5</cp:revision>
  <dcterms:created xsi:type="dcterms:W3CDTF">2020-05-22T05:38:00Z</dcterms:created>
  <dcterms:modified xsi:type="dcterms:W3CDTF">2020-09-24T16:16:00Z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